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2EE" w:rsidRPr="00470157" w:rsidRDefault="009D4047" w:rsidP="00AB52E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2A653C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základní </w:t>
      </w:r>
      <w:r w:rsidR="00AB52EE" w:rsidRPr="00470157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KVALIFIKACE DODAVATELE </w:t>
      </w:r>
    </w:p>
    <w:p w:rsidR="00AB52EE" w:rsidRDefault="00AB52EE" w:rsidP="00AB52EE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AB52EE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 xml:space="preserve">k veřejné zakázce malého rozsahu na </w:t>
      </w:r>
      <w:r w:rsidR="00DC63DF">
        <w:rPr>
          <w:rFonts w:ascii="Verdana" w:hAnsi="Verdana"/>
          <w:bCs/>
          <w:sz w:val="20"/>
          <w:szCs w:val="20"/>
        </w:rPr>
        <w:t>dodávky</w:t>
      </w:r>
      <w:r w:rsidRPr="004E5F09">
        <w:rPr>
          <w:rFonts w:ascii="Verdana" w:hAnsi="Verdana"/>
          <w:bCs/>
          <w:sz w:val="20"/>
          <w:szCs w:val="20"/>
        </w:rPr>
        <w:t xml:space="preserve"> ve smyslu § </w:t>
      </w:r>
      <w:r w:rsidR="00D72BFA">
        <w:rPr>
          <w:rFonts w:ascii="Verdana" w:hAnsi="Verdana"/>
          <w:bCs/>
          <w:sz w:val="20"/>
          <w:szCs w:val="20"/>
        </w:rPr>
        <w:t>27</w:t>
      </w:r>
      <w:r w:rsidRPr="004E5F09">
        <w:rPr>
          <w:rFonts w:ascii="Verdana" w:hAnsi="Verdana"/>
          <w:bCs/>
          <w:sz w:val="20"/>
          <w:szCs w:val="20"/>
        </w:rPr>
        <w:t xml:space="preserve"> odst. </w:t>
      </w:r>
      <w:r w:rsidR="00D72BFA">
        <w:rPr>
          <w:rFonts w:ascii="Verdana" w:hAnsi="Verdana"/>
          <w:bCs/>
          <w:sz w:val="20"/>
          <w:szCs w:val="20"/>
        </w:rPr>
        <w:t>b)</w:t>
      </w:r>
      <w:r w:rsidRPr="004E5F09">
        <w:rPr>
          <w:rFonts w:ascii="Verdana" w:hAnsi="Verdana"/>
          <w:bCs/>
          <w:sz w:val="20"/>
          <w:szCs w:val="20"/>
        </w:rPr>
        <w:t xml:space="preserve"> zákona č. 13</w:t>
      </w:r>
      <w:r w:rsidR="00D72BFA">
        <w:rPr>
          <w:rFonts w:ascii="Verdana" w:hAnsi="Verdana"/>
          <w:bCs/>
          <w:sz w:val="20"/>
          <w:szCs w:val="20"/>
        </w:rPr>
        <w:t>4</w:t>
      </w:r>
      <w:r w:rsidRPr="004E5F09">
        <w:rPr>
          <w:rFonts w:ascii="Verdana" w:hAnsi="Verdana"/>
          <w:bCs/>
          <w:sz w:val="20"/>
          <w:szCs w:val="20"/>
        </w:rPr>
        <w:t>/20</w:t>
      </w:r>
      <w:r w:rsidR="00D72BFA">
        <w:rPr>
          <w:rFonts w:ascii="Verdana" w:hAnsi="Verdana"/>
          <w:bCs/>
          <w:sz w:val="20"/>
          <w:szCs w:val="20"/>
        </w:rPr>
        <w:t>16</w:t>
      </w:r>
      <w:r w:rsidRPr="004E5F09">
        <w:rPr>
          <w:rFonts w:ascii="Verdana" w:hAnsi="Verdana"/>
          <w:bCs/>
          <w:sz w:val="20"/>
          <w:szCs w:val="20"/>
        </w:rPr>
        <w:t xml:space="preserve"> Sb., o veřejných zakázkách (dále jen „zákon“), a v souladu s ustanovením </w:t>
      </w:r>
    </w:p>
    <w:p w:rsidR="00AB52EE" w:rsidRPr="004E5F09" w:rsidRDefault="00AB52EE" w:rsidP="00AB52EE">
      <w:pPr>
        <w:spacing w:after="0"/>
        <w:jc w:val="center"/>
        <w:rPr>
          <w:rFonts w:ascii="Verdana" w:hAnsi="Verdana"/>
          <w:bCs/>
          <w:sz w:val="20"/>
          <w:szCs w:val="20"/>
        </w:rPr>
      </w:pPr>
      <w:r w:rsidRPr="004E5F09">
        <w:rPr>
          <w:rFonts w:ascii="Verdana" w:hAnsi="Verdana"/>
          <w:bCs/>
          <w:sz w:val="20"/>
          <w:szCs w:val="20"/>
        </w:rPr>
        <w:t>§ 6 zákona</w:t>
      </w:r>
    </w:p>
    <w:p w:rsidR="00AB52EE" w:rsidRPr="002F0986" w:rsidRDefault="00AB52EE" w:rsidP="00AB52EE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AB52EE" w:rsidRPr="00470157" w:rsidTr="00085F15">
        <w:trPr>
          <w:trHeight w:val="552"/>
        </w:trPr>
        <w:tc>
          <w:tcPr>
            <w:tcW w:w="2905" w:type="dxa"/>
            <w:shd w:val="pct10" w:color="auto" w:fill="auto"/>
            <w:vAlign w:val="center"/>
          </w:tcPr>
          <w:p w:rsidR="00AB52EE" w:rsidRPr="00470157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470157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AA38B9" w:rsidRDefault="00AB52EE" w:rsidP="00E718A8">
            <w:pPr>
              <w:pStyle w:val="Zkladntext"/>
              <w:spacing w:after="0"/>
              <w:jc w:val="center"/>
              <w:rPr>
                <w:rFonts w:ascii="Verdana" w:hAnsi="Verdana"/>
                <w:bCs/>
                <w:sz w:val="20"/>
                <w:lang w:eastAsia="cs-CZ"/>
              </w:rPr>
            </w:pPr>
            <w:r w:rsidRPr="00AA38B9">
              <w:rPr>
                <w:rFonts w:ascii="Verdana" w:hAnsi="Verdana"/>
                <w:bCs/>
                <w:sz w:val="20"/>
                <w:lang w:eastAsia="cs-CZ"/>
              </w:rPr>
              <w:t>„</w:t>
            </w:r>
            <w:r w:rsidR="00AC659B" w:rsidRPr="00AC659B">
              <w:rPr>
                <w:rFonts w:ascii="Verdana" w:hAnsi="Verdana"/>
                <w:bCs/>
                <w:sz w:val="20"/>
                <w:lang w:eastAsia="cs-CZ"/>
              </w:rPr>
              <w:t>Snížení energetické náročnosti VO Kostelec nad Orlicí-EFEKT 2019“</w:t>
            </w:r>
            <w:bookmarkStart w:id="0" w:name="_GoBack"/>
            <w:bookmarkEnd w:id="0"/>
          </w:p>
        </w:tc>
      </w:tr>
      <w:tr w:rsidR="00AB52EE" w:rsidRPr="006D5F64" w:rsidTr="00085F15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180BE6" w:rsidRDefault="00AB52EE" w:rsidP="00D72BF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D72BFA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D72BFA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AB52EE" w:rsidRPr="006D5F64" w:rsidTr="00085F15">
        <w:trPr>
          <w:trHeight w:val="370"/>
        </w:trPr>
        <w:tc>
          <w:tcPr>
            <w:tcW w:w="2905" w:type="dxa"/>
            <w:shd w:val="pct10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B52EE" w:rsidRPr="00180BE6" w:rsidRDefault="00AB52EE" w:rsidP="00AB52EE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AB52EE" w:rsidRDefault="00AB52EE" w:rsidP="00AB52E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AB52EE" w:rsidRPr="00276C70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r>
        <w:rPr>
          <w:rFonts w:ascii="Verdana" w:hAnsi="Verdana"/>
          <w:bCs/>
          <w:sz w:val="20"/>
          <w:szCs w:val="20"/>
        </w:rPr>
        <w:t>“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AB52EE" w:rsidRPr="00C70EE7" w:rsidRDefault="00AB52EE" w:rsidP="00AB52EE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čestně prohlašuje, </w:t>
      </w:r>
      <w:r w:rsidRPr="00C11142">
        <w:rPr>
          <w:rFonts w:ascii="Verdana" w:hAnsi="Verdana"/>
          <w:bCs/>
          <w:sz w:val="20"/>
          <w:szCs w:val="20"/>
        </w:rPr>
        <w:t xml:space="preserve">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dále uvedené </w:t>
      </w:r>
      <w:r w:rsidRPr="00C70EE7">
        <w:rPr>
          <w:rFonts w:ascii="Verdana" w:hAnsi="Verdana"/>
          <w:b/>
          <w:bCs/>
          <w:sz w:val="20"/>
          <w:szCs w:val="20"/>
        </w:rPr>
        <w:t xml:space="preserve">základní kvalifikační </w:t>
      </w:r>
      <w:proofErr w:type="gramStart"/>
      <w:r w:rsidRPr="00C70EE7">
        <w:rPr>
          <w:rFonts w:ascii="Verdana" w:hAnsi="Verdana"/>
          <w:b/>
          <w:bCs/>
          <w:sz w:val="20"/>
          <w:szCs w:val="20"/>
        </w:rPr>
        <w:t xml:space="preserve">předpoklady </w:t>
      </w:r>
      <w:r>
        <w:rPr>
          <w:rFonts w:ascii="Verdana" w:hAnsi="Verdana"/>
          <w:b/>
          <w:bCs/>
          <w:sz w:val="20"/>
          <w:szCs w:val="20"/>
        </w:rPr>
        <w:t>.</w:t>
      </w:r>
      <w:proofErr w:type="gramEnd"/>
    </w:p>
    <w:p w:rsidR="00AB52EE" w:rsidRPr="00C11142" w:rsidRDefault="00AB52EE" w:rsidP="00AB52EE">
      <w:pPr>
        <w:spacing w:before="120"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Dodavatel prohlašuje, že je </w:t>
      </w:r>
      <w:r w:rsidRPr="00C11142">
        <w:rPr>
          <w:rFonts w:ascii="Verdana" w:hAnsi="Verdana"/>
          <w:bCs/>
          <w:sz w:val="20"/>
          <w:szCs w:val="20"/>
        </w:rPr>
        <w:t>dodavatel</w:t>
      </w:r>
      <w:r>
        <w:rPr>
          <w:rFonts w:ascii="Verdana" w:hAnsi="Verdana"/>
          <w:bCs/>
          <w:sz w:val="20"/>
          <w:szCs w:val="20"/>
        </w:rPr>
        <w:t>em</w:t>
      </w:r>
      <w:r w:rsidRPr="00C11142">
        <w:rPr>
          <w:rFonts w:ascii="Verdana" w:hAnsi="Verdana"/>
          <w:bCs/>
          <w:sz w:val="20"/>
          <w:szCs w:val="20"/>
        </w:rPr>
        <w:t>,</w:t>
      </w:r>
    </w:p>
    <w:p w:rsidR="00AB52EE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</w:t>
      </w:r>
      <w:r w:rsidRPr="00C11142">
        <w:rPr>
          <w:rFonts w:ascii="Verdana" w:hAnsi="Verdana"/>
          <w:bCs/>
          <w:sz w:val="20"/>
          <w:szCs w:val="20"/>
        </w:rPr>
        <w:lastRenderedPageBreak/>
        <w:t>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v posledních 3 letech nenaplnil skutkovou podstatu jednání nekalé soutěže formou podplácení podle zvláštního právního předpisu,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</w:t>
      </w:r>
      <w:r>
        <w:rPr>
          <w:rFonts w:ascii="Verdana" w:hAnsi="Verdana"/>
          <w:bCs/>
          <w:sz w:val="20"/>
          <w:szCs w:val="20"/>
        </w:rPr>
        <w:t>majetek byl zcela nepostačující</w:t>
      </w:r>
      <w:r w:rsidRPr="00C11142">
        <w:rPr>
          <w:rFonts w:ascii="Verdana" w:hAnsi="Verdana"/>
          <w:bCs/>
          <w:sz w:val="20"/>
          <w:szCs w:val="20"/>
        </w:rPr>
        <w:t xml:space="preserve"> nebo zavedena nucená správa podle zvláštních právních předpisů,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není v likvidaci,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nebyl v posledních 3 letech pravomocně disciplinárně potrestán</w:t>
      </w:r>
      <w:r>
        <w:rPr>
          <w:rFonts w:ascii="Verdana" w:hAnsi="Verdana"/>
          <w:bCs/>
          <w:sz w:val="20"/>
          <w:szCs w:val="20"/>
        </w:rPr>
        <w:t>,</w:t>
      </w:r>
      <w:r w:rsidRPr="00C11142">
        <w:rPr>
          <w:rFonts w:ascii="Verdana" w:hAnsi="Verdana"/>
          <w:bCs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AB52EE" w:rsidRPr="00C11142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který není veden v rejstříku osob se zákazem plnění veřejných zakázek a</w:t>
      </w:r>
    </w:p>
    <w:p w:rsidR="00AB52EE" w:rsidRDefault="00AB52EE" w:rsidP="00AB52EE">
      <w:pPr>
        <w:numPr>
          <w:ilvl w:val="0"/>
          <w:numId w:val="22"/>
        </w:numPr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AB52EE" w:rsidRPr="006A089C" w:rsidRDefault="00AB52EE" w:rsidP="00AB52EE">
      <w:pPr>
        <w:numPr>
          <w:ilvl w:val="0"/>
          <w:numId w:val="22"/>
        </w:numPr>
        <w:suppressAutoHyphens/>
        <w:autoSpaceDE w:val="0"/>
        <w:spacing w:before="120" w:after="0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6A089C">
        <w:rPr>
          <w:rFonts w:ascii="Verdana" w:hAnsi="Verdana"/>
          <w:bCs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AB52EE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AB52EE" w:rsidRPr="00C11142" w:rsidRDefault="00AB52EE" w:rsidP="00AB52EE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AB52EE" w:rsidRPr="00C11142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AB52EE" w:rsidRPr="00C11142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</w:p>
    <w:p w:rsidR="00AB52EE" w:rsidRPr="00C11142" w:rsidRDefault="00AB52EE" w:rsidP="00AB52EE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AB52EE" w:rsidRPr="00C11142" w:rsidRDefault="00AB52EE" w:rsidP="00AB52EE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Default="00AB52EE" w:rsidP="00AB52EE">
      <w:pPr>
        <w:spacing w:after="0"/>
        <w:ind w:left="4320"/>
        <w:rPr>
          <w:rFonts w:ascii="Verdana" w:hAnsi="Verdana"/>
          <w:bCs/>
          <w:sz w:val="20"/>
          <w:szCs w:val="20"/>
        </w:rPr>
      </w:pPr>
    </w:p>
    <w:p w:rsidR="00AB52EE" w:rsidRPr="00C11142" w:rsidRDefault="00AB52EE" w:rsidP="00AB52EE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C11883" w:rsidRDefault="00703135" w:rsidP="00AB52EE">
      <w:pPr>
        <w:spacing w:after="0"/>
        <w:rPr>
          <w:szCs w:val="20"/>
        </w:rPr>
      </w:pPr>
    </w:p>
    <w:sectPr w:rsidR="00703135" w:rsidRPr="00C1188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78540"/>
      <w:docPartObj>
        <w:docPartGallery w:val="Page Numbers (Bottom of Page)"/>
        <w:docPartUnique/>
      </w:docPartObj>
    </w:sdtPr>
    <w:sdtEndPr/>
    <w:sdtContent>
      <w:p w:rsidR="00D72BFA" w:rsidRDefault="005111D3">
        <w:pPr>
          <w:pStyle w:val="Zpat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2B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68FF" w:rsidRPr="00D72BFA" w:rsidRDefault="00BE68FF" w:rsidP="00DE4893">
    <w:pPr>
      <w:spacing w:after="0" w:line="240" w:lineRule="auto"/>
      <w:jc w:val="right"/>
      <w:rPr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59B" w:rsidRDefault="006F0703" w:rsidP="00EE2E87">
    <w:pPr>
      <w:pStyle w:val="Zhlav"/>
      <w:tabs>
        <w:tab w:val="left" w:pos="322"/>
      </w:tabs>
      <w:spacing w:after="0"/>
      <w:rPr>
        <w:sz w:val="20"/>
        <w:szCs w:val="20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AC659B">
      <w:rPr>
        <w:sz w:val="20"/>
        <w:szCs w:val="20"/>
      </w:rPr>
      <w:t>6</w:t>
    </w:r>
  </w:p>
  <w:p w:rsidR="00BE68FF" w:rsidRDefault="00AC659B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20"/>
        <w:szCs w:val="20"/>
      </w:rPr>
      <w:t xml:space="preserve">                                           </w:t>
    </w:r>
    <w:r w:rsidRPr="00AC659B">
      <w:drawing>
        <wp:inline distT="0" distB="0" distL="0" distR="0" wp14:anchorId="365DBCB1" wp14:editId="6582822E">
          <wp:extent cx="2019300" cy="8477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93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C659B">
      <w:drawing>
        <wp:inline distT="0" distB="0" distL="0" distR="0" wp14:anchorId="49B0EAE9" wp14:editId="7415EB8C">
          <wp:extent cx="1610910" cy="742950"/>
          <wp:effectExtent l="0" t="0" r="889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40059" cy="756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20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1"/>
  </w:num>
  <w:num w:numId="19">
    <w:abstractNumId w:val="16"/>
  </w:num>
  <w:num w:numId="20">
    <w:abstractNumId w:val="8"/>
  </w:num>
  <w:num w:numId="21">
    <w:abstractNumId w:val="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1666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292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653C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111D3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50DD4"/>
    <w:rsid w:val="00761F98"/>
    <w:rsid w:val="00772333"/>
    <w:rsid w:val="00773D44"/>
    <w:rsid w:val="007751F0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1B35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5506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77662"/>
    <w:rsid w:val="0098453F"/>
    <w:rsid w:val="00991F8B"/>
    <w:rsid w:val="009A112B"/>
    <w:rsid w:val="009A5514"/>
    <w:rsid w:val="009C27E0"/>
    <w:rsid w:val="009C7EBC"/>
    <w:rsid w:val="009D2870"/>
    <w:rsid w:val="009D4047"/>
    <w:rsid w:val="009D6C8C"/>
    <w:rsid w:val="009E0CE2"/>
    <w:rsid w:val="009E398F"/>
    <w:rsid w:val="009E4B4B"/>
    <w:rsid w:val="009E5B76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52EE"/>
    <w:rsid w:val="00AB6AF3"/>
    <w:rsid w:val="00AB71EA"/>
    <w:rsid w:val="00AC3357"/>
    <w:rsid w:val="00AC3738"/>
    <w:rsid w:val="00AC659B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5F15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72BFA"/>
    <w:rsid w:val="00D85FE3"/>
    <w:rsid w:val="00D8610A"/>
    <w:rsid w:val="00D86584"/>
    <w:rsid w:val="00D86A99"/>
    <w:rsid w:val="00DA2F6A"/>
    <w:rsid w:val="00DB20D9"/>
    <w:rsid w:val="00DC54DD"/>
    <w:rsid w:val="00DC63DF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18A8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3326AF"/>
  <w15:docId w15:val="{2866D6DD-A7D4-45D7-A2CD-B4A9F5501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8296E-FA6A-495B-8ADF-A18AC31B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739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2019-05-10T08:55:00Z</dcterms:created>
  <dcterms:modified xsi:type="dcterms:W3CDTF">2019-05-10T09:00:00Z</dcterms:modified>
</cp:coreProperties>
</file>